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Gap-fill passage</w:t>
      </w:r>
    </w:p>
    <w:p>
      <w:r>
        <w:rPr>
          <w:i/>
        </w:rPr>
        <w:t>Each [[ ]] inside the passage becomes a 1-point question. "Max words" limits the answer length.</w:t>
      </w:r>
    </w:p>
    <w:p>
      <w:r>
        <w:t>[PASSAGE] The water cycle</w:t>
      </w:r>
    </w:p>
    <w:p>
      <w:r>
        <w:t>Instructions: Complete the passage. Write ONE WORD for each answer.</w:t>
      </w:r>
    </w:p>
    <w:p>
      <w:r>
        <w:t>Max words: 1</w:t>
      </w:r>
    </w:p>
    <w:p>
      <w:r>
        <w:t>Heat from the sun makes water in lakes and oceans [[evaporate]] into the air. As the vapour cools, it condenses into [[clouds]] and falls back to the ground as [[rain]]. Rainwater flows into rivers and returns to the [[sea|ocean]].</w:t>
      </w:r>
    </w:p>
    <w:p>
      <w:r>
        <w:t>[END PASSAGE]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